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D8" w:rsidRDefault="00FD32D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D32D8" w:rsidRDefault="00FD32D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D32D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32D8" w:rsidRDefault="00FD32D8">
            <w:pPr>
              <w:pStyle w:val="ConsPlusNormal"/>
            </w:pPr>
            <w:r>
              <w:t>15 ноября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32D8" w:rsidRDefault="00FD32D8">
            <w:pPr>
              <w:pStyle w:val="ConsPlusNormal"/>
              <w:jc w:val="right"/>
            </w:pPr>
            <w:r>
              <w:t>N 109-оз</w:t>
            </w:r>
          </w:p>
        </w:tc>
      </w:tr>
    </w:tbl>
    <w:p w:rsidR="00FD32D8" w:rsidRDefault="00FD32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jc w:val="center"/>
      </w:pPr>
      <w:r>
        <w:t>РОССИЙСКАЯ ФЕДЕРАЦИЯ</w:t>
      </w:r>
    </w:p>
    <w:p w:rsidR="00FD32D8" w:rsidRDefault="00FD32D8">
      <w:pPr>
        <w:pStyle w:val="ConsPlusTitle"/>
        <w:jc w:val="center"/>
      </w:pPr>
    </w:p>
    <w:p w:rsidR="00FD32D8" w:rsidRDefault="00FD32D8">
      <w:pPr>
        <w:pStyle w:val="ConsPlusTitle"/>
        <w:jc w:val="center"/>
      </w:pPr>
      <w:r>
        <w:t>ЗАКОН</w:t>
      </w:r>
    </w:p>
    <w:p w:rsidR="00FD32D8" w:rsidRDefault="00FD32D8">
      <w:pPr>
        <w:pStyle w:val="ConsPlusTitle"/>
        <w:jc w:val="center"/>
      </w:pPr>
      <w:r>
        <w:t>ХАНТЫ-МАНСИЙСКОГО АВТОНОМНОГО ОКРУГА - ЮГРЫ</w:t>
      </w:r>
    </w:p>
    <w:p w:rsidR="00FD32D8" w:rsidRDefault="00FD32D8">
      <w:pPr>
        <w:pStyle w:val="ConsPlusTitle"/>
        <w:jc w:val="center"/>
      </w:pPr>
    </w:p>
    <w:p w:rsidR="00FD32D8" w:rsidRDefault="00FD32D8">
      <w:pPr>
        <w:pStyle w:val="ConsPlusTitle"/>
        <w:jc w:val="center"/>
      </w:pPr>
      <w:r>
        <w:t>О КУЛЬТУРЕ И ИСКУССТВЕ</w:t>
      </w:r>
    </w:p>
    <w:p w:rsidR="00FD32D8" w:rsidRDefault="00FD32D8">
      <w:pPr>
        <w:pStyle w:val="ConsPlusTitle"/>
        <w:jc w:val="center"/>
      </w:pPr>
      <w:r>
        <w:t>В ХАНТЫ-МАНСИЙСКОМ АВТОНОМНОМ ОКРУГЕ - ЮГРЕ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Думой Ханты-Мансийского</w:t>
      </w:r>
    </w:p>
    <w:p w:rsidR="00FD32D8" w:rsidRDefault="00FD32D8">
      <w:pPr>
        <w:pStyle w:val="ConsPlusNormal"/>
        <w:jc w:val="center"/>
      </w:pPr>
      <w:r>
        <w:t>автономного округа - Югры 28 октября 2005 года</w:t>
      </w:r>
    </w:p>
    <w:p w:rsidR="00FD32D8" w:rsidRDefault="00FD32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32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2D8" w:rsidRDefault="00FD32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2D8" w:rsidRDefault="00FD32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32D8" w:rsidRDefault="00FD32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32D8" w:rsidRDefault="00FD32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ХМАО - Югры от 20.04.2006 </w:t>
            </w:r>
            <w:hyperlink r:id="rId6">
              <w:r>
                <w:rPr>
                  <w:color w:val="0000FF"/>
                </w:rPr>
                <w:t>N 41-оз</w:t>
              </w:r>
            </w:hyperlink>
            <w:r>
              <w:rPr>
                <w:color w:val="392C69"/>
              </w:rPr>
              <w:t xml:space="preserve">, от 19.12.2009 </w:t>
            </w:r>
            <w:hyperlink r:id="rId7">
              <w:r>
                <w:rPr>
                  <w:color w:val="0000FF"/>
                </w:rPr>
                <w:t>N 238-оз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32D8" w:rsidRDefault="00FD32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15.11.2010 </w:t>
            </w:r>
            <w:hyperlink r:id="rId8">
              <w:r>
                <w:rPr>
                  <w:color w:val="0000FF"/>
                </w:rPr>
                <w:t>N 187-оз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9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, от 26.09.2014 </w:t>
            </w:r>
            <w:hyperlink r:id="rId10">
              <w:r>
                <w:rPr>
                  <w:color w:val="0000FF"/>
                </w:rPr>
                <w:t>N 63-оз</w:t>
              </w:r>
            </w:hyperlink>
            <w:r>
              <w:rPr>
                <w:color w:val="392C69"/>
              </w:rPr>
              <w:t>,</w:t>
            </w:r>
          </w:p>
          <w:p w:rsidR="00FD32D8" w:rsidRDefault="00FD32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11.03.2015 </w:t>
            </w:r>
            <w:hyperlink r:id="rId11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27.04.2018 </w:t>
            </w:r>
            <w:hyperlink r:id="rId12">
              <w:r>
                <w:rPr>
                  <w:color w:val="0000FF"/>
                </w:rPr>
                <w:t>N 39-оз</w:t>
              </w:r>
            </w:hyperlink>
            <w:r>
              <w:rPr>
                <w:color w:val="392C69"/>
              </w:rPr>
              <w:t xml:space="preserve">, от 30.10.2020 </w:t>
            </w:r>
            <w:hyperlink r:id="rId13">
              <w:r>
                <w:rPr>
                  <w:color w:val="0000FF"/>
                </w:rPr>
                <w:t>N 100-оз</w:t>
              </w:r>
            </w:hyperlink>
            <w:r>
              <w:rPr>
                <w:color w:val="392C69"/>
              </w:rPr>
              <w:t>,</w:t>
            </w:r>
          </w:p>
          <w:p w:rsidR="00FD32D8" w:rsidRDefault="00FD32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4">
              <w:r>
                <w:rPr>
                  <w:color w:val="0000FF"/>
                </w:rPr>
                <w:t>N 105-оз</w:t>
              </w:r>
            </w:hyperlink>
            <w:r>
              <w:rPr>
                <w:color w:val="392C69"/>
              </w:rPr>
              <w:t xml:space="preserve">, от 29.11.2023 </w:t>
            </w:r>
            <w:hyperlink r:id="rId15">
              <w:r>
                <w:rPr>
                  <w:color w:val="0000FF"/>
                </w:rPr>
                <w:t>N 103-оз</w:t>
              </w:r>
            </w:hyperlink>
            <w:r>
              <w:rPr>
                <w:color w:val="392C69"/>
              </w:rPr>
              <w:t xml:space="preserve">, от 14.12.2023 </w:t>
            </w:r>
            <w:hyperlink r:id="rId16">
              <w:r>
                <w:rPr>
                  <w:color w:val="0000FF"/>
                </w:rPr>
                <w:t>N 118-оз</w:t>
              </w:r>
            </w:hyperlink>
            <w:r>
              <w:rPr>
                <w:color w:val="392C69"/>
              </w:rPr>
              <w:t>,</w:t>
            </w:r>
          </w:p>
          <w:p w:rsidR="00FD32D8" w:rsidRDefault="00FD32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17">
              <w:r>
                <w:rPr>
                  <w:color w:val="0000FF"/>
                </w:rPr>
                <w:t>N 4-оз</w:t>
              </w:r>
            </w:hyperlink>
            <w:r>
              <w:rPr>
                <w:color w:val="392C69"/>
              </w:rPr>
              <w:t xml:space="preserve">, от 24.10.2024 </w:t>
            </w:r>
            <w:hyperlink r:id="rId18">
              <w:r>
                <w:rPr>
                  <w:color w:val="0000FF"/>
                </w:rPr>
                <w:t>N 77-оз</w:t>
              </w:r>
            </w:hyperlink>
            <w:r>
              <w:rPr>
                <w:color w:val="392C69"/>
              </w:rPr>
              <w:t xml:space="preserve">, от 24.09.2025 </w:t>
            </w:r>
            <w:hyperlink r:id="rId19">
              <w:r>
                <w:rPr>
                  <w:color w:val="0000FF"/>
                </w:rPr>
                <w:t>N 72-оз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2D8" w:rsidRDefault="00FD32D8">
            <w:pPr>
              <w:pStyle w:val="ConsPlusNormal"/>
            </w:pPr>
          </w:p>
        </w:tc>
      </w:tr>
    </w:tbl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r>
        <w:t xml:space="preserve">Настоящий Закон принят в соответствии с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2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культуре, иными законодательными актами Российской Федерации, </w:t>
      </w:r>
      <w:hyperlink r:id="rId22">
        <w:r>
          <w:rPr>
            <w:color w:val="0000FF"/>
          </w:rPr>
          <w:t>Уставом</w:t>
        </w:r>
      </w:hyperlink>
      <w:r>
        <w:t xml:space="preserve"> (Основным законом) Ханты-Мансийского автономного округа - Югры, законами Ханты-Мансийского автономного округа - Югры (далее также - автономный округ) и направлен на регулирование отношений в сфере культуры и искусства на территории автономного округа.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>Статья 1. Основные понятия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r>
        <w:t>1. Основные понятия, используемые в настоящем Законе, применяются в том же значении, что и в федеральном законодательстве в сфере культуры и искусства.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2. Для целей настоящего Закона используются также следующие понятия:</w:t>
      </w:r>
    </w:p>
    <w:p w:rsidR="00FD32D8" w:rsidRDefault="00FD32D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ХМАО - Югры от 20.04.2006 N 41-оз)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1) организации культуры и искусства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- юридические лица (за исключением федеральных учреждений культуры и искусства) любых организационно-правовых форм и форм собственности, осуществляющие культурную деятельность на территории Ханты-Мансийского автономного округа - Югры в качестве основной;</w:t>
      </w:r>
    </w:p>
    <w:p w:rsidR="00FD32D8" w:rsidRDefault="00FD32D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ХМАО - Югры от 20.04.2006 N 41-оз)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2) организации культуры и искусства Ханты-Мансийского автономного округа - Югры - государственные унитарные предприятия и государственные учреждения, образованные органами государственной власти автономного округа, осуществляющие культурную деятельность на территории Ханты-Мансийского автономного округа - Югры в качестве основной.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>Статья 2. Задачи органов государственной власти Ханты-Мансийского автономного округа - Югры в сфере культуры и искусства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r>
        <w:t xml:space="preserve">Задачами органов государственной власти Ханты-Мансийского автономного округа - Югры в </w:t>
      </w:r>
      <w:r>
        <w:lastRenderedPageBreak/>
        <w:t>сфере культуры и искусства являются: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обеспечение на территории автономного округа конституционных прав и свобод граждан на культурную деятельность и общедоступность культурных ценностей;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обеспечение условий для сохранения и развития организаций культуры и искусства на территории автономного округа;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обеспечение сохранения, использования и популяризации объектов культурного наследия (памятников истории и культуры), находящихся в собственности автономного округа, государственной охраны объектов культурного наследия (памятников истории и культуры) регионального значения, выявленных объектов культурного наследия;</w:t>
      </w:r>
    </w:p>
    <w:p w:rsidR="00FD32D8" w:rsidRDefault="00FD32D8">
      <w:pPr>
        <w:pStyle w:val="ConsPlusNormal"/>
        <w:jc w:val="both"/>
      </w:pPr>
      <w:r>
        <w:t xml:space="preserve">(в ред. Законов ХМАО - Югры от 20.04.2006 </w:t>
      </w:r>
      <w:hyperlink r:id="rId25">
        <w:r>
          <w:rPr>
            <w:color w:val="0000FF"/>
          </w:rPr>
          <w:t>N 41-оз</w:t>
        </w:r>
      </w:hyperlink>
      <w:r>
        <w:t xml:space="preserve">, от 14.12.2023 </w:t>
      </w:r>
      <w:hyperlink r:id="rId26">
        <w:r>
          <w:rPr>
            <w:color w:val="0000FF"/>
          </w:rPr>
          <w:t>N 118-оз</w:t>
        </w:r>
      </w:hyperlink>
      <w:r>
        <w:t>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обеспечение правовых, организационных и иных условий осуществления культурной деятельности на территории автономного округа;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создание условий для укрепления международных культурных связей Ханты-Мансийского автономного округа - Югры.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 xml:space="preserve">Статья </w:t>
      </w:r>
      <w:hyperlink r:id="rId27">
        <w:r>
          <w:rPr>
            <w:color w:val="0000FF"/>
          </w:rPr>
          <w:t>3</w:t>
        </w:r>
      </w:hyperlink>
      <w:r>
        <w:t>. Полномочия органов государственной власти автономного округа в сфере культуры и искусства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r>
        <w:t>1. Дума Ханты-Мансийского автономного округа - Югры: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1) осуществляет законодательное регулирование вопросов в сфере культуры и искусства на территории Ханты-Мансийского автономного округа - Югры в пределах своих полномочий;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8">
        <w:r>
          <w:rPr>
            <w:color w:val="0000FF"/>
          </w:rPr>
          <w:t>Закон</w:t>
        </w:r>
      </w:hyperlink>
      <w:r>
        <w:t xml:space="preserve"> ХМАО - Югры от 19.12.2009 N 238-оз;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3) осуществляет иные полномочия в сфере культуры и искусства в автономном округе.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2. Губернатор Ханты-Мансийского автономного округа - Югры: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1) издает постановления и распоряжения по вопросам в сфере культуры и искусства автономного округа;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2) учреждает премии Губернатора Ханты-Мансийского автономного округа - Югры в области культуры и искусства;</w:t>
      </w:r>
    </w:p>
    <w:p w:rsidR="00FD32D8" w:rsidRDefault="00FD32D8">
      <w:pPr>
        <w:pStyle w:val="ConsPlusNormal"/>
        <w:jc w:val="both"/>
      </w:pPr>
      <w:r>
        <w:t xml:space="preserve">(пп. 2 в ред. </w:t>
      </w:r>
      <w:hyperlink r:id="rId29">
        <w:r>
          <w:rPr>
            <w:color w:val="0000FF"/>
          </w:rPr>
          <w:t>Закона</w:t>
        </w:r>
      </w:hyperlink>
      <w:r>
        <w:t xml:space="preserve"> ХМАО - Югры от 19.12.2009 N 238-оз)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3) учреждает и присваивает почетные звания Ханты-Мансийского автономного округа - Югры в сфере культуры и искусства;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4) осуществляет иные полномочия в сфере культуры и искусства в автономном округе.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3. Правительство Ханты-Мансийского автономного округа - Югры: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1) утверждает государственные программы автономного округа в сфере культуры и искусства, определяет порядок принятия решений об их разработке, порядок формирования и реализации указанных программ;</w:t>
      </w:r>
    </w:p>
    <w:p w:rsidR="00FD32D8" w:rsidRDefault="00FD32D8">
      <w:pPr>
        <w:pStyle w:val="ConsPlusNormal"/>
        <w:jc w:val="both"/>
      </w:pPr>
      <w:r>
        <w:t xml:space="preserve">(в ред. Законов ХМАО - Югры от 11.03.2015 </w:t>
      </w:r>
      <w:hyperlink r:id="rId30">
        <w:r>
          <w:rPr>
            <w:color w:val="0000FF"/>
          </w:rPr>
          <w:t>N 26-оз</w:t>
        </w:r>
      </w:hyperlink>
      <w:r>
        <w:t xml:space="preserve">, от 27.04.2018 </w:t>
      </w:r>
      <w:hyperlink r:id="rId31">
        <w:r>
          <w:rPr>
            <w:color w:val="0000FF"/>
          </w:rPr>
          <w:t>N 39-оз</w:t>
        </w:r>
      </w:hyperlink>
      <w:r>
        <w:t>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2) издает постановления и распоряжения по вопросам в сфере культуры и искусства автономного округа;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3) создает условия для реализации конституционного права граждан, проживающих на </w:t>
      </w:r>
      <w:r>
        <w:lastRenderedPageBreak/>
        <w:t>территории Ханты-Мансийского автономного округа - Югры, в сфере культуры и искусства путем: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финансового обеспечения деятельности государственных учреждений культуры и искусства Ханты-Мансийского автономного округа - Югры;</w:t>
      </w:r>
    </w:p>
    <w:p w:rsidR="00FD32D8" w:rsidRDefault="00FD32D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ХМАО - Югры от 15.11.2010 N 187-оз)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организации библиотечного обслуживания населения библиотеками автономного округа, комплектования и обеспечения сохранности библиотечных фондов этих библиотек;</w:t>
      </w:r>
    </w:p>
    <w:p w:rsidR="00FD32D8" w:rsidRDefault="00FD32D8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создания и поддержки государственных музеев (за исключением федеральных государственных музеев, перечень которых утверждается Правительством Российской Федерации);</w:t>
      </w:r>
    </w:p>
    <w:p w:rsidR="00FD32D8" w:rsidRDefault="00FD32D8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создания и поддержки учреждений культуры и искусства (за исключением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FD32D8" w:rsidRDefault="00FD32D8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поддержки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FD32D8" w:rsidRDefault="00FD32D8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оказания государственной поддержки организациям культуры и искусства, творческим работникам Ханты-Мансийского автономного округа - Югры в формах, предусмотренных настоящим Законом и иными нормативными правовыми актами автономного округа;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развития исследовательской, научно-методической, материально-технической и информационной базы и проведения маркетинговых процедур в сфере культуры и искусства автономного округа;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развития материально-технической базы государственных учреждений культуры и искусства автономного округа, комплектования музейных фондов автономного округа;</w:t>
      </w:r>
    </w:p>
    <w:p w:rsidR="00FD32D8" w:rsidRDefault="00FD32D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ХМАО - Югры от 14.12.2023 N 118-оз)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предоставления профессионального образования и дополнительного профессионального образования работникам культуры и искусства автономного округа, создания и внедрения новых технологий, технических средств, оборудования для культурной деятельности, обмена методиками, программами и пособиями;</w:t>
      </w:r>
    </w:p>
    <w:p w:rsidR="00FD32D8" w:rsidRDefault="00FD32D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ХМАО - Югры от 30.09.2013 N 86-оз)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развития благотворительности, меценатства, спонсорства и осуществления инвестиционных проектов в целях развития культуры и искусства на территории автономного округа;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содействия созданию альтернативных организаций культуры, ассоциаций, творческих союзов и иных объединений творческих работников и организаций в сфере культуры и искусства на территории автономного округа;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создания условий для успешного развития и самореализации юных талантов, творческой молодежи, начинающих творческих коллективов;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создания условий для сохранения и развития самобытной культуры, искусства, творчества коренных малочисленных народов автономного округа, а также содействия в организации подготовки национальных кадров в сфере культуры и искусства, их трудоустройстве, в том числе </w:t>
      </w:r>
      <w:r>
        <w:lastRenderedPageBreak/>
        <w:t>посредством государственных программ;</w:t>
      </w:r>
    </w:p>
    <w:p w:rsidR="00FD32D8" w:rsidRDefault="00FD32D8">
      <w:pPr>
        <w:pStyle w:val="ConsPlusNormal"/>
        <w:jc w:val="both"/>
      </w:pPr>
      <w:r>
        <w:t xml:space="preserve">(в ред. Законов ХМАО - Югры от 19.12.2009 </w:t>
      </w:r>
      <w:hyperlink r:id="rId39">
        <w:r>
          <w:rPr>
            <w:color w:val="0000FF"/>
          </w:rPr>
          <w:t>N 238-оз</w:t>
        </w:r>
      </w:hyperlink>
      <w:r>
        <w:t xml:space="preserve">, от 11.03.2015 </w:t>
      </w:r>
      <w:hyperlink r:id="rId40">
        <w:r>
          <w:rPr>
            <w:color w:val="0000FF"/>
          </w:rPr>
          <w:t>N 26-оз</w:t>
        </w:r>
      </w:hyperlink>
      <w:r>
        <w:t>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содействия обеспечению организаций культуры и искусства автономного округа высокопрофессиональными кадрами;</w:t>
      </w:r>
    </w:p>
    <w:p w:rsidR="00FD32D8" w:rsidRDefault="00FD32D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ХМАО - Югры от 14.12.2023 N 118-оз)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поддержки региональных и местных национально-культурных автономий;</w:t>
      </w:r>
    </w:p>
    <w:p w:rsidR="00FD32D8" w:rsidRDefault="00FD32D8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Законом</w:t>
        </w:r>
      </w:hyperlink>
      <w:r>
        <w:t xml:space="preserve"> ХМАО - Югры от 19.12.2009 N 238-оз)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создания условий для сохранения этнокультурного и языкового многообразия в автономном округе;</w:t>
      </w:r>
    </w:p>
    <w:p w:rsidR="00FD32D8" w:rsidRDefault="00FD32D8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Законом</w:t>
        </w:r>
      </w:hyperlink>
      <w:r>
        <w:t xml:space="preserve"> ХМАО - Югры от 30.10.2020 N 100-оз)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3.1) осуществляет государственную поддержку проектов в области культуры и искусства в форме грантов Правительства Ханты-Мансийского автономного округа - Югры;</w:t>
      </w:r>
    </w:p>
    <w:p w:rsidR="00FD32D8" w:rsidRDefault="00FD32D8">
      <w:pPr>
        <w:pStyle w:val="ConsPlusNormal"/>
        <w:jc w:val="both"/>
      </w:pPr>
      <w:r>
        <w:t xml:space="preserve">(пп. 3.1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Законом</w:t>
        </w:r>
      </w:hyperlink>
      <w:r>
        <w:t xml:space="preserve"> ХМАО - Югры от 19.12.2009 N 238-оз)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3.2) создает условия для организации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организациями культуры;</w:t>
      </w:r>
    </w:p>
    <w:p w:rsidR="00FD32D8" w:rsidRDefault="00FD32D8">
      <w:pPr>
        <w:pStyle w:val="ConsPlusNormal"/>
        <w:jc w:val="both"/>
      </w:pPr>
      <w:r>
        <w:t xml:space="preserve">(пп. 3.2 в ред. </w:t>
      </w:r>
      <w:hyperlink r:id="rId45">
        <w:r>
          <w:rPr>
            <w:color w:val="0000FF"/>
          </w:rPr>
          <w:t>Закона</w:t>
        </w:r>
      </w:hyperlink>
      <w:r>
        <w:t xml:space="preserve"> ХМАО - Югры от 27.04.2018 N 39-оз)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3.3) обеспечивает условия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FD32D8" w:rsidRDefault="00FD32D8">
      <w:pPr>
        <w:pStyle w:val="ConsPlusNormal"/>
        <w:jc w:val="both"/>
      </w:pPr>
      <w:r>
        <w:t xml:space="preserve">(пп. 3.3 </w:t>
      </w:r>
      <w:proofErr w:type="gramStart"/>
      <w:r>
        <w:t>введен</w:t>
      </w:r>
      <w:proofErr w:type="gramEnd"/>
      <w:r>
        <w:t xml:space="preserve"> </w:t>
      </w:r>
      <w:hyperlink r:id="rId46">
        <w:r>
          <w:rPr>
            <w:color w:val="0000FF"/>
          </w:rPr>
          <w:t>Законом</w:t>
        </w:r>
      </w:hyperlink>
      <w:r>
        <w:t xml:space="preserve"> ХМАО - Югры от 11.03.2015 N 26-оз)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3.4) устанавливает </w:t>
      </w:r>
      <w:hyperlink r:id="rId47">
        <w:r>
          <w:rPr>
            <w:color w:val="0000FF"/>
          </w:rPr>
          <w:t>порядок</w:t>
        </w:r>
      </w:hyperlink>
      <w:r>
        <w:t xml:space="preserve"> проведения оценки последствий решения о реорганизации или ликвидации организации культуры, находящейся в ведении автономного округа, и (или) муниципальной организации культуры, включая критерии этой оценки, </w:t>
      </w:r>
      <w:hyperlink r:id="rId48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заключений;</w:t>
      </w:r>
    </w:p>
    <w:p w:rsidR="00FD32D8" w:rsidRDefault="00FD32D8">
      <w:pPr>
        <w:pStyle w:val="ConsPlusNormal"/>
        <w:jc w:val="both"/>
      </w:pPr>
      <w:r>
        <w:t xml:space="preserve">(пп. 3.4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Законом</w:t>
        </w:r>
      </w:hyperlink>
      <w:r>
        <w:t xml:space="preserve"> ХМАО - Югры от 29.11.2023 N 103-оз)</w:t>
      </w:r>
    </w:p>
    <w:p w:rsidR="00FD32D8" w:rsidRDefault="00FD32D8">
      <w:pPr>
        <w:pStyle w:val="ConsPlusNormal"/>
        <w:spacing w:before="220"/>
        <w:ind w:firstLine="540"/>
        <w:jc w:val="both"/>
      </w:pPr>
      <w:proofErr w:type="gramStart"/>
      <w:r>
        <w:t>3.5) обеспечивает 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</w:t>
      </w:r>
      <w:proofErr w:type="gramEnd"/>
      <w:r>
        <w:t xml:space="preserve"> определяются утвержденными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мероприятий, в срок не </w:t>
      </w:r>
      <w:proofErr w:type="gramStart"/>
      <w:r>
        <w:t>позднее</w:t>
      </w:r>
      <w:proofErr w:type="gramEnd"/>
      <w:r>
        <w:t xml:space="preserve">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отмене;</w:t>
      </w:r>
    </w:p>
    <w:p w:rsidR="00FD32D8" w:rsidRDefault="00FD32D8">
      <w:pPr>
        <w:pStyle w:val="ConsPlusNormal"/>
        <w:jc w:val="both"/>
      </w:pPr>
      <w:r>
        <w:t xml:space="preserve">(пп. 3.5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Законом</w:t>
        </w:r>
      </w:hyperlink>
      <w:r>
        <w:t xml:space="preserve"> ХМАО - Югры от 24.09.2025 N 72-оз)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4) осуществляет иные полномочия в соответствии с законодательством.</w:t>
      </w:r>
    </w:p>
    <w:p w:rsidR="00FD32D8" w:rsidRDefault="00FD32D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ХМАО - Югры от 19.12.2009 N 238-оз)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3.1. Правительство Ханты-Мансийского автономного округа - Югры вправе: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оказывать поддержку организациям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власти;</w:t>
      </w:r>
    </w:p>
    <w:p w:rsidR="00FD32D8" w:rsidRDefault="00FD32D8">
      <w:pPr>
        <w:pStyle w:val="ConsPlusNormal"/>
        <w:spacing w:before="220"/>
        <w:ind w:firstLine="540"/>
        <w:jc w:val="both"/>
      </w:pPr>
      <w:proofErr w:type="gramStart"/>
      <w:r>
        <w:lastRenderedPageBreak/>
        <w:t>участвовать в организации сохранения и популяризации объектов культурного наследия (памятников истории и культуры), расположенных на территории автономного округа, находящихся в федеральной или муниципальной собственности, в том числе в финансировании соответствующих мероприятий, а также в софинансировании мероприятий по государственной охране объектов культурного наследия (памятников истории и культуры) федерального значения, полномочия по государственной охране которых переданы органам государственной власти автономного округа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об объектах культурного наследия;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участвовать в организации комплектования и обеспечения сохранности библиотечных фондов библиотек, расположенных на территории автономного округа, учредителями которых являются федеральные органы государственной власти или органы местного самоуправления;</w:t>
      </w:r>
    </w:p>
    <w:p w:rsidR="00FD32D8" w:rsidRDefault="00FD32D8">
      <w:pPr>
        <w:pStyle w:val="ConsPlusNormal"/>
        <w:spacing w:before="220"/>
        <w:ind w:firstLine="540"/>
        <w:jc w:val="both"/>
      </w:pPr>
      <w:proofErr w:type="gramStart"/>
      <w:r>
        <w:t>участвовать в сохранении и пополнении государственной части Музейного фонда Российской Федерации, в состав которой входят музейные предметы и музейные коллекции, находящиеся в федеральной собственности, и негосударственной части Музейного фонда Российской Федерации, в состав которой входят музейные предметы и музейные коллекции, находящиеся в муниципальной собственности, посредством взаимодействия с музеями, расположенными на территории автономного округа;</w:t>
      </w:r>
      <w:proofErr w:type="gramEnd"/>
    </w:p>
    <w:p w:rsidR="00FD32D8" w:rsidRDefault="00FD32D8">
      <w:pPr>
        <w:pStyle w:val="ConsPlusNormal"/>
        <w:spacing w:before="220"/>
        <w:ind w:firstLine="540"/>
        <w:jc w:val="both"/>
      </w:pPr>
      <w:r>
        <w:t>участвовать в финансировании мероприятий по реконструкции, в том числе с элементами реставрации, техническому перевооружению и капитальному ремонту расположенного на территории автономного округа имущества, находящегося в федеральной собственности и закрепленного на праве хозяйственного ведения либо оперативного управления за государственными цирками.</w:t>
      </w:r>
    </w:p>
    <w:p w:rsidR="00FD32D8" w:rsidRDefault="00FD32D8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52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Осуществление отдельных полномочий Правительства Ханты-Мансийского автономного округа - Югры в сфере культуры и искусства, установленных настоящим Законом, может быть возложено полностью или в части в соответствии с законодательством автономного округа на исполнительные органы автономного округа, за исключением осуществления полномочий, отнесенных законодательством Российской Федерации к исключительной компетенции высшего исполнительного органа субъекта Российской Федерации.</w:t>
      </w:r>
      <w:proofErr w:type="gramEnd"/>
    </w:p>
    <w:p w:rsidR="00FD32D8" w:rsidRDefault="00FD32D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53">
        <w:r>
          <w:rPr>
            <w:color w:val="0000FF"/>
          </w:rPr>
          <w:t>Законом</w:t>
        </w:r>
      </w:hyperlink>
      <w:r>
        <w:t xml:space="preserve"> ХМАО - Югры от 26.09.2014 N 63-оз; в ред. </w:t>
      </w:r>
      <w:hyperlink r:id="rId54">
        <w:r>
          <w:rPr>
            <w:color w:val="0000FF"/>
          </w:rPr>
          <w:t>Закона</w:t>
        </w:r>
      </w:hyperlink>
      <w:r>
        <w:t xml:space="preserve"> ХМАО - Югры от 29.09.2022 N 105-оз)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 xml:space="preserve">Статья </w:t>
      </w:r>
      <w:hyperlink r:id="rId55">
        <w:r>
          <w:rPr>
            <w:color w:val="0000FF"/>
          </w:rPr>
          <w:t>4</w:t>
        </w:r>
      </w:hyperlink>
      <w:r>
        <w:t>. Формы государственной поддержки организаций культуры и искусства на территории Ханты-Мансийского автономного округа - Югры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bookmarkStart w:id="0" w:name="P110"/>
      <w:bookmarkEnd w:id="0"/>
      <w:r>
        <w:t>1. Органы государственной власти Ханты-Мансийского автономного округа - Югры осуществляют государственную поддержку организаций культуры и искусства на территории автономного округа в следующих формах: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1) разработка и реализация государственных программ автономного округа в сфере культуры и искусства;</w:t>
      </w:r>
    </w:p>
    <w:p w:rsidR="00FD32D8" w:rsidRDefault="00FD32D8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ХМАО - Югры от 11.03.2015 N 26-оз)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2) финансирование постановок спектаклей, праздничных концертных программ, проведения фестивалей, конкурсов, гастролей творческих коллективов, художественных выставок, иных культурных мероприятий и акций, в том числе в поддержку молодых дарований, творческих союзов, в порядке, предусмотренном Правительством Ханты-Мансийского автономного округа - Югры;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3) учреждение и присуждение грантов, премий и других видов материального стимулирования и поддержки в сфере культуры и искусства;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lastRenderedPageBreak/>
        <w:t>4) установление в соответствии с законодательством налоговых льгот для организаций культуры и искусства.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2. Государственная поддержка государственных образовательных организаций в сфере культуры и искусства на территории Ханты-Мансийского автономного округа - Югры может осуществляться в формах, указанных в </w:t>
      </w:r>
      <w:hyperlink w:anchor="P110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FD32D8" w:rsidRDefault="00FD32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Закона</w:t>
        </w:r>
      </w:hyperlink>
      <w:r>
        <w:t xml:space="preserve"> ХМАО - Югры от 30.09.2013 N 86-оз)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 xml:space="preserve">Статья </w:t>
      </w:r>
      <w:hyperlink r:id="rId58">
        <w:r>
          <w:rPr>
            <w:color w:val="0000FF"/>
          </w:rPr>
          <w:t>5</w:t>
        </w:r>
      </w:hyperlink>
      <w:r>
        <w:t>. Дополнительные денежные выплаты работникам учреждений культуры и искусства Ханты-Мансийского автономного округа - Югры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r>
        <w:t>1. Дополнительные денежные выплаты могут устанавливаться следующим категориям граждан:</w:t>
      </w:r>
    </w:p>
    <w:p w:rsidR="00FD32D8" w:rsidRDefault="00FD32D8">
      <w:pPr>
        <w:pStyle w:val="ConsPlusNormal"/>
        <w:spacing w:before="220"/>
        <w:ind w:firstLine="540"/>
        <w:jc w:val="both"/>
      </w:pPr>
      <w:proofErr w:type="gramStart"/>
      <w:r>
        <w:t>1) работникам государственных учреждений культуры и искусства Ханты-Мансийского автономного округа - Югры, награжденным орденами и медалями, либо удостоенным почетных званий СССР, РСФСР, Российской Федерации или Ханты-Мансийского автономного округа - Югры, либо награжденным ведомственными знаками отличия в труде, соответствующими профилю выполняемой работы, либо имеющим ученую степень доктора (кандидата наук), состоящим в штатах данных учреждений;</w:t>
      </w:r>
      <w:proofErr w:type="gramEnd"/>
    </w:p>
    <w:p w:rsidR="00FD32D8" w:rsidRDefault="00FD32D8">
      <w:pPr>
        <w:pStyle w:val="ConsPlusNormal"/>
        <w:spacing w:before="220"/>
        <w:ind w:firstLine="540"/>
        <w:jc w:val="both"/>
      </w:pPr>
      <w:proofErr w:type="gramStart"/>
      <w:r>
        <w:t xml:space="preserve">2) молодым специалистам - гражданам Российской Федерации в возрасте до 35 лет включительно (за исключением случаев, предусмотренных </w:t>
      </w:r>
      <w:hyperlink r:id="rId59">
        <w:r>
          <w:rPr>
            <w:color w:val="0000FF"/>
          </w:rPr>
          <w:t>частью 3 статьи 6</w:t>
        </w:r>
      </w:hyperlink>
      <w:r>
        <w:t xml:space="preserve"> Федерального закона "О молодежной политике в Российской Федерации"), завершившим обучение по основным профессиональным образовательным программам и (или) по программам профессионального обучения, впервые устраивающимся на работу в соответствии с полученной квалификацией в государственные учреждения культуры и искусства автономного округа,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обучения;</w:t>
      </w:r>
    </w:p>
    <w:p w:rsidR="00FD32D8" w:rsidRDefault="00FD32D8">
      <w:pPr>
        <w:pStyle w:val="ConsPlusNormal"/>
        <w:jc w:val="both"/>
      </w:pPr>
      <w:r>
        <w:t xml:space="preserve">(пп. 2 в ред. </w:t>
      </w:r>
      <w:hyperlink r:id="rId60">
        <w:r>
          <w:rPr>
            <w:color w:val="0000FF"/>
          </w:rPr>
          <w:t>Закона</w:t>
        </w:r>
      </w:hyperlink>
      <w:r>
        <w:t xml:space="preserve"> ХМАО - Югры от 24.10.2024 N 77-оз)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3) руководителям и специалистам государственных учреждений культуры и искусства автономного округа, расположенных в сельской местности.</w:t>
      </w:r>
    </w:p>
    <w:p w:rsidR="00FD32D8" w:rsidRDefault="00FD32D8">
      <w:pPr>
        <w:pStyle w:val="ConsPlusNormal"/>
        <w:jc w:val="both"/>
      </w:pPr>
      <w:r>
        <w:t xml:space="preserve">(пп. 3 в ред. </w:t>
      </w:r>
      <w:hyperlink r:id="rId61">
        <w:r>
          <w:rPr>
            <w:color w:val="0000FF"/>
          </w:rPr>
          <w:t>Закона</w:t>
        </w:r>
      </w:hyperlink>
      <w:r>
        <w:t xml:space="preserve"> ХМАО - Югры от 19.12.2009 N 238-оз)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2. Порядок осуществления дополнительных денежных выплат работникам государственных учреждений культуры и искусства автономного округа и их размер устанавливаются Правительством Ханты-Мансийского автономного округа - Югры.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3. Органы местного самоуправления могут использовать положения настоящего Закона при установлении аналогичных выплат для работников соответствующих муниципальных учреждений культуры и искусства.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 xml:space="preserve">Статья </w:t>
      </w:r>
      <w:hyperlink r:id="rId62">
        <w:r>
          <w:rPr>
            <w:color w:val="0000FF"/>
          </w:rPr>
          <w:t>6</w:t>
        </w:r>
      </w:hyperlink>
      <w:r>
        <w:t>. Финансовое обеспечение осуществления полномочий органов государственной власти Ханты-Мансийского автономного округа - Югры в сфере культуры и искусства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r>
        <w:t>1. Расходы на осуществление деятельности по реализации полномочий Ханты-Мансийского автономного округа - Югры в сфере культуры и искусства финансируются за счет средств бюджета автономного округа в порядке, установленном законодательством.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2. В случаях, установленных федеральным законодательством, законами Ханты-Мансийского автономного округа - Югры, могут быть предусмотрены расходы на решение вопросов в сфере культуры и искусства, не отнесенных к компетенции федеральных органов государственной власти, органов местного самоуправления и не исключенных из компетенции органов государственной власти Ханты-Мансийского автономного округа - Югры федеральными </w:t>
      </w:r>
      <w:r>
        <w:lastRenderedPageBreak/>
        <w:t>законами, законами автономного округа.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 xml:space="preserve">Статья </w:t>
      </w:r>
      <w:hyperlink r:id="rId63">
        <w:r>
          <w:rPr>
            <w:color w:val="0000FF"/>
          </w:rPr>
          <w:t>7</w:t>
        </w:r>
      </w:hyperlink>
      <w:r>
        <w:t>. Меры государственной поддержки творческих работников культуры и искусства Ханты-Мансийского автономного округа - Югры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bookmarkStart w:id="1" w:name="P137"/>
      <w:bookmarkEnd w:id="1"/>
      <w:r>
        <w:t>1. В целях оказания государственной поддержки творческим работникам культуры и искусства Ханты-Мансийского автономного округа - Югры, направленной на повышение уровня профессионального мастерства творческих работников, поощрения мастеров искусств, лауреатов окружных фестивалей, смотров и конкурсов органы государственной власти Ханты-Мансийского автономного округа - Югры в пределах своей компетенции вправе: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1) предоставлять индивидуальные гранты;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2) учреждать именные премии за особые достижения в сфере культуры и искусства;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3) награждать творческих работников культуры и искусства;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>4) осуществлять иные меры государственной поддержки.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2. Порядок предоставления мер государственной поддержки творческим работникам культуры и искусства Ханты-Мансийского автономного округа - Югры, предусмотренных </w:t>
      </w:r>
      <w:hyperlink w:anchor="P137">
        <w:r>
          <w:rPr>
            <w:color w:val="0000FF"/>
          </w:rPr>
          <w:t>пунктом 1</w:t>
        </w:r>
      </w:hyperlink>
      <w:r>
        <w:t xml:space="preserve"> настоящей статьи, устанавливается органами государственной власти автономного округа в пределах их компетенции.</w:t>
      </w:r>
    </w:p>
    <w:p w:rsidR="00FD32D8" w:rsidRDefault="00FD32D8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ХМАО - Югры от 19.12.2009 N 238-оз)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>Статья 7.1. Дополнительное ежемесячное материальное обеспечение граждан Российской Федерации, удостоенных отдельных почетных званий в области искусства</w:t>
      </w:r>
    </w:p>
    <w:p w:rsidR="00FD32D8" w:rsidRDefault="00FD32D8">
      <w:pPr>
        <w:pStyle w:val="ConsPlusNormal"/>
        <w:ind w:firstLine="540"/>
        <w:jc w:val="both"/>
      </w:pPr>
    </w:p>
    <w:p w:rsidR="00FD32D8" w:rsidRDefault="00FD32D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65">
        <w:r>
          <w:rPr>
            <w:color w:val="0000FF"/>
          </w:rPr>
          <w:t>Законом</w:t>
        </w:r>
      </w:hyperlink>
      <w:r>
        <w:t xml:space="preserve"> ХМАО - Югры от 21.02.2024 N 4-оз)</w:t>
      </w:r>
    </w:p>
    <w:p w:rsidR="00FD32D8" w:rsidRDefault="00FD32D8">
      <w:pPr>
        <w:pStyle w:val="ConsPlusNormal"/>
        <w:ind w:firstLine="540"/>
        <w:jc w:val="both"/>
      </w:pPr>
    </w:p>
    <w:p w:rsidR="00FD32D8" w:rsidRDefault="00FD32D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Право на дополнительное ежемесячное материальное обеспечение за счет средств бюджета автономного округа имеют проживающие в автономном округе неработающие граждане Российской Федерации, получающие страховую пенсию по старости в соответствии с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"О страховых пенсиях" и имеющие почетные звания "Народный артист СССР", "Народный артист РСФСР", "Народный артист Российской Федерации", "Народный художник СССР", "Народный художник РСФСР", "Народный художник Российской Федерации", при условии</w:t>
      </w:r>
      <w:proofErr w:type="gramEnd"/>
      <w:r>
        <w:t>, что указанные граждане прожили и проработали в автономном округе в совокупности не менее десяти лет с начала осуществления творческой деятельности.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2. </w:t>
      </w:r>
      <w:hyperlink r:id="rId67">
        <w:r>
          <w:rPr>
            <w:color w:val="0000FF"/>
          </w:rPr>
          <w:t>Размер</w:t>
        </w:r>
      </w:hyperlink>
      <w:r>
        <w:t xml:space="preserve"> и </w:t>
      </w:r>
      <w:hyperlink r:id="rId68">
        <w:r>
          <w:rPr>
            <w:color w:val="0000FF"/>
          </w:rPr>
          <w:t>порядок</w:t>
        </w:r>
      </w:hyperlink>
      <w:r>
        <w:t xml:space="preserve"> назначения и выплаты дополнительного ежемесячного материального обеспечения устанавливаются Правительством Ханты-Мансийского автономного округа - Югры.</w:t>
      </w:r>
    </w:p>
    <w:p w:rsidR="00FD32D8" w:rsidRDefault="00FD32D8">
      <w:pPr>
        <w:pStyle w:val="ConsPlusNormal"/>
        <w:ind w:firstLine="540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 xml:space="preserve">Статья </w:t>
      </w:r>
      <w:hyperlink r:id="rId69">
        <w:r>
          <w:rPr>
            <w:color w:val="0000FF"/>
          </w:rPr>
          <w:t>8</w:t>
        </w:r>
      </w:hyperlink>
      <w:r>
        <w:t>. Поддержка органами государственной власти Ханты-Мансийского автономного округа - Югры культуры и искусства коренных малочисленных народов, проживающих на территории автономного округа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proofErr w:type="gramStart"/>
      <w:r>
        <w:t>Органы государственной власти Ханты-Мансийского автономного округа - Югры в пределах своих полномочий в соответствии с законодательством осуществляют поддержку по сохранению и развитию культуры и искусства коренных малочисленных народов, проживающих на территории Ханты-Мансийского автономного округа - Югры, посредством мер защиты и стимулирования, предусмотренных нормативными правовыми актами и программами социально-экономического и культурного развития автономного округа.</w:t>
      </w:r>
      <w:proofErr w:type="gramEnd"/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 xml:space="preserve">Статья </w:t>
      </w:r>
      <w:hyperlink r:id="rId70">
        <w:r>
          <w:rPr>
            <w:color w:val="0000FF"/>
          </w:rPr>
          <w:t>9</w:t>
        </w:r>
      </w:hyperlink>
      <w:r>
        <w:t xml:space="preserve">. Платные услуги в сфере культуры и искусства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r>
        <w:t>1. Платные услуги в сфере культуры и искусства в автономном округе предоставляются в соответствии с законодательными и иными нормативными правовыми актами Российской Федерации и Ханты-Мансийского автономного округа - Югры.</w:t>
      </w:r>
    </w:p>
    <w:p w:rsidR="00FD32D8" w:rsidRDefault="00FD32D8">
      <w:pPr>
        <w:pStyle w:val="ConsPlusNormal"/>
        <w:spacing w:before="220"/>
        <w:ind w:firstLine="540"/>
        <w:jc w:val="both"/>
      </w:pPr>
      <w:r>
        <w:t xml:space="preserve">2. Установление государственными организациями культуры и искусства Ханты-Мансийского автономного округа - Югры льгот для детей дошкольного возраста, обучающихся, инвалидов, военнослужащих, проходящих военную службу по призыву, и иных социально не защищенных слоев населения автономного </w:t>
      </w:r>
      <w:proofErr w:type="gramStart"/>
      <w:r>
        <w:t>округа</w:t>
      </w:r>
      <w:proofErr w:type="gramEnd"/>
      <w:r>
        <w:t xml:space="preserve"> на посещение проводимых ими платных мероприятий осуществляется в </w:t>
      </w:r>
      <w:hyperlink r:id="rId71">
        <w:r>
          <w:rPr>
            <w:color w:val="0000FF"/>
          </w:rPr>
          <w:t>порядке</w:t>
        </w:r>
      </w:hyperlink>
      <w:r>
        <w:t>, определяемом Правительством Ханты-Мансийского автономного округа - Югры. Порядок бесплатного посещения музеев устанавливается в соответствии с законодательством Российской Федерации.</w:t>
      </w:r>
    </w:p>
    <w:p w:rsidR="00FD32D8" w:rsidRDefault="00FD32D8">
      <w:pPr>
        <w:pStyle w:val="ConsPlusNormal"/>
        <w:jc w:val="both"/>
      </w:pPr>
      <w:r>
        <w:t xml:space="preserve">(в ред. Законов ХМАО - Югры от 30.09.2013 </w:t>
      </w:r>
      <w:hyperlink r:id="rId72">
        <w:r>
          <w:rPr>
            <w:color w:val="0000FF"/>
          </w:rPr>
          <w:t>N 86-оз</w:t>
        </w:r>
      </w:hyperlink>
      <w:r>
        <w:t xml:space="preserve">, от 11.03.2015 </w:t>
      </w:r>
      <w:hyperlink r:id="rId73">
        <w:r>
          <w:rPr>
            <w:color w:val="0000FF"/>
          </w:rPr>
          <w:t>N 26-оз</w:t>
        </w:r>
      </w:hyperlink>
      <w:r>
        <w:t>)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Title"/>
        <w:ind w:firstLine="540"/>
        <w:jc w:val="both"/>
        <w:outlineLvl w:val="0"/>
      </w:pPr>
      <w:r>
        <w:t xml:space="preserve">Статья </w:t>
      </w:r>
      <w:hyperlink r:id="rId74">
        <w:r>
          <w:rPr>
            <w:color w:val="0000FF"/>
          </w:rPr>
          <w:t>10</w:t>
        </w:r>
      </w:hyperlink>
      <w:r>
        <w:t>. Вступление в силу настоящего Закона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ind w:firstLine="540"/>
        <w:jc w:val="both"/>
      </w:pPr>
      <w:r>
        <w:t xml:space="preserve">Настоящий Закон вступает в силу по </w:t>
      </w:r>
      <w:proofErr w:type="gramStart"/>
      <w:r>
        <w:t>истечении</w:t>
      </w:r>
      <w:proofErr w:type="gramEnd"/>
      <w:r>
        <w:t xml:space="preserve"> десяти дней со дня его официального опубликования.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jc w:val="right"/>
      </w:pPr>
      <w:r>
        <w:t>Губернатор</w:t>
      </w:r>
    </w:p>
    <w:p w:rsidR="00FD32D8" w:rsidRDefault="00FD32D8">
      <w:pPr>
        <w:pStyle w:val="ConsPlusNormal"/>
        <w:jc w:val="right"/>
      </w:pPr>
      <w:r>
        <w:t>Ханты-Мансийского</w:t>
      </w:r>
    </w:p>
    <w:p w:rsidR="00FD32D8" w:rsidRDefault="00FD32D8">
      <w:pPr>
        <w:pStyle w:val="ConsPlusNormal"/>
        <w:jc w:val="right"/>
      </w:pPr>
      <w:r>
        <w:t>автономного округа - Югры</w:t>
      </w:r>
    </w:p>
    <w:p w:rsidR="00FD32D8" w:rsidRDefault="00FD32D8">
      <w:pPr>
        <w:pStyle w:val="ConsPlusNormal"/>
        <w:jc w:val="right"/>
      </w:pPr>
      <w:r>
        <w:t>А.В.ФИЛИПЕНКО</w:t>
      </w:r>
    </w:p>
    <w:p w:rsidR="00FD32D8" w:rsidRDefault="00FD32D8">
      <w:pPr>
        <w:pStyle w:val="ConsPlusNormal"/>
        <w:jc w:val="both"/>
      </w:pPr>
      <w:r>
        <w:t>г. Ханты-Мансийск</w:t>
      </w:r>
    </w:p>
    <w:p w:rsidR="00FD32D8" w:rsidRDefault="00FD32D8">
      <w:pPr>
        <w:pStyle w:val="ConsPlusNormal"/>
        <w:spacing w:before="220"/>
        <w:jc w:val="both"/>
      </w:pPr>
      <w:r>
        <w:t>15 ноября 2005 года</w:t>
      </w:r>
    </w:p>
    <w:p w:rsidR="00FD32D8" w:rsidRDefault="00FD32D8">
      <w:pPr>
        <w:pStyle w:val="ConsPlusNormal"/>
        <w:spacing w:before="220"/>
        <w:jc w:val="both"/>
      </w:pPr>
      <w:r>
        <w:t>N 109-оз</w:t>
      </w: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jc w:val="both"/>
      </w:pPr>
    </w:p>
    <w:p w:rsidR="00FD32D8" w:rsidRDefault="00FD32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2C34" w:rsidRDefault="00A22C34">
      <w:bookmarkStart w:id="2" w:name="_GoBack"/>
      <w:bookmarkEnd w:id="2"/>
    </w:p>
    <w:sectPr w:rsidR="00A22C34" w:rsidSect="00DF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D8"/>
    <w:rsid w:val="00A22C34"/>
    <w:rsid w:val="00F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20523&amp;dst=100007" TargetMode="External"/><Relationship Id="rId18" Type="http://schemas.openxmlformats.org/officeDocument/2006/relationships/hyperlink" Target="https://login.consultant.ru/link/?req=doc&amp;base=RLAW926&amp;n=310879&amp;dst=100007" TargetMode="External"/><Relationship Id="rId26" Type="http://schemas.openxmlformats.org/officeDocument/2006/relationships/hyperlink" Target="https://login.consultant.ru/link/?req=doc&amp;base=RLAW926&amp;n=293064&amp;dst=100008" TargetMode="External"/><Relationship Id="rId39" Type="http://schemas.openxmlformats.org/officeDocument/2006/relationships/hyperlink" Target="https://login.consultant.ru/link/?req=doc&amp;base=RLAW926&amp;n=55531&amp;dst=100026" TargetMode="External"/><Relationship Id="rId21" Type="http://schemas.openxmlformats.org/officeDocument/2006/relationships/hyperlink" Target="https://login.consultant.ru/link/?req=doc&amp;base=LAW&amp;n=499648&amp;dst=1" TargetMode="External"/><Relationship Id="rId34" Type="http://schemas.openxmlformats.org/officeDocument/2006/relationships/hyperlink" Target="https://login.consultant.ru/link/?req=doc&amp;base=RLAW926&amp;n=293064&amp;dst=100013" TargetMode="External"/><Relationship Id="rId42" Type="http://schemas.openxmlformats.org/officeDocument/2006/relationships/hyperlink" Target="https://login.consultant.ru/link/?req=doc&amp;base=RLAW926&amp;n=55531&amp;dst=100027" TargetMode="External"/><Relationship Id="rId47" Type="http://schemas.openxmlformats.org/officeDocument/2006/relationships/hyperlink" Target="https://login.consultant.ru/link/?req=doc&amp;base=RLAW926&amp;n=299522&amp;dst=100011" TargetMode="External"/><Relationship Id="rId50" Type="http://schemas.openxmlformats.org/officeDocument/2006/relationships/hyperlink" Target="https://login.consultant.ru/link/?req=doc&amp;base=RLAW926&amp;n=333255&amp;dst=100007" TargetMode="External"/><Relationship Id="rId55" Type="http://schemas.openxmlformats.org/officeDocument/2006/relationships/hyperlink" Target="https://login.consultant.ru/link/?req=doc&amp;base=RLAW926&amp;n=30860&amp;dst=100012" TargetMode="External"/><Relationship Id="rId63" Type="http://schemas.openxmlformats.org/officeDocument/2006/relationships/hyperlink" Target="https://login.consultant.ru/link/?req=doc&amp;base=RLAW926&amp;n=30860&amp;dst=100012" TargetMode="External"/><Relationship Id="rId68" Type="http://schemas.openxmlformats.org/officeDocument/2006/relationships/hyperlink" Target="https://login.consultant.ru/link/?req=doc&amp;base=RLAW926&amp;n=305260&amp;dst=100008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55531&amp;dst=100017" TargetMode="External"/><Relationship Id="rId71" Type="http://schemas.openxmlformats.org/officeDocument/2006/relationships/hyperlink" Target="https://login.consultant.ru/link/?req=doc&amp;base=RLAW926&amp;n=118551&amp;dst=1000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26&amp;n=293064&amp;dst=100007" TargetMode="External"/><Relationship Id="rId29" Type="http://schemas.openxmlformats.org/officeDocument/2006/relationships/hyperlink" Target="https://login.consultant.ru/link/?req=doc&amp;base=RLAW926&amp;n=55531&amp;dst=100020" TargetMode="External"/><Relationship Id="rId11" Type="http://schemas.openxmlformats.org/officeDocument/2006/relationships/hyperlink" Target="https://login.consultant.ru/link/?req=doc&amp;base=RLAW926&amp;n=110413&amp;dst=100007" TargetMode="External"/><Relationship Id="rId24" Type="http://schemas.openxmlformats.org/officeDocument/2006/relationships/hyperlink" Target="https://login.consultant.ru/link/?req=doc&amp;base=RLAW926&amp;n=30860&amp;dst=100009" TargetMode="External"/><Relationship Id="rId32" Type="http://schemas.openxmlformats.org/officeDocument/2006/relationships/hyperlink" Target="https://login.consultant.ru/link/?req=doc&amp;base=RLAW926&amp;n=63281&amp;dst=100006" TargetMode="External"/><Relationship Id="rId37" Type="http://schemas.openxmlformats.org/officeDocument/2006/relationships/hyperlink" Target="https://login.consultant.ru/link/?req=doc&amp;base=RLAW926&amp;n=293064&amp;dst=100016" TargetMode="External"/><Relationship Id="rId40" Type="http://schemas.openxmlformats.org/officeDocument/2006/relationships/hyperlink" Target="https://login.consultant.ru/link/?req=doc&amp;base=RLAW926&amp;n=110413&amp;dst=100011" TargetMode="External"/><Relationship Id="rId45" Type="http://schemas.openxmlformats.org/officeDocument/2006/relationships/hyperlink" Target="https://login.consultant.ru/link/?req=doc&amp;base=RLAW926&amp;n=171817&amp;dst=100009" TargetMode="External"/><Relationship Id="rId53" Type="http://schemas.openxmlformats.org/officeDocument/2006/relationships/hyperlink" Target="https://login.consultant.ru/link/?req=doc&amp;base=RLAW926&amp;n=104031&amp;dst=100010" TargetMode="External"/><Relationship Id="rId58" Type="http://schemas.openxmlformats.org/officeDocument/2006/relationships/hyperlink" Target="https://login.consultant.ru/link/?req=doc&amp;base=RLAW926&amp;n=30860&amp;dst=100012" TargetMode="External"/><Relationship Id="rId66" Type="http://schemas.openxmlformats.org/officeDocument/2006/relationships/hyperlink" Target="https://login.consultant.ru/link/?req=doc&amp;base=LAW&amp;n=520107" TargetMode="External"/><Relationship Id="rId74" Type="http://schemas.openxmlformats.org/officeDocument/2006/relationships/hyperlink" Target="https://login.consultant.ru/link/?req=doc&amp;base=RLAW926&amp;n=30860&amp;dst=1000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926&amp;n=291852&amp;dst=100007" TargetMode="External"/><Relationship Id="rId23" Type="http://schemas.openxmlformats.org/officeDocument/2006/relationships/hyperlink" Target="https://login.consultant.ru/link/?req=doc&amp;base=RLAW926&amp;n=30860&amp;dst=100008" TargetMode="External"/><Relationship Id="rId28" Type="http://schemas.openxmlformats.org/officeDocument/2006/relationships/hyperlink" Target="https://login.consultant.ru/link/?req=doc&amp;base=RLAW926&amp;n=55531&amp;dst=100019" TargetMode="External"/><Relationship Id="rId36" Type="http://schemas.openxmlformats.org/officeDocument/2006/relationships/hyperlink" Target="https://login.consultant.ru/link/?req=doc&amp;base=RLAW926&amp;n=293064&amp;dst=100015" TargetMode="External"/><Relationship Id="rId49" Type="http://schemas.openxmlformats.org/officeDocument/2006/relationships/hyperlink" Target="https://login.consultant.ru/link/?req=doc&amp;base=RLAW926&amp;n=291852&amp;dst=100007" TargetMode="External"/><Relationship Id="rId57" Type="http://schemas.openxmlformats.org/officeDocument/2006/relationships/hyperlink" Target="https://login.consultant.ru/link/?req=doc&amp;base=RLAW926&amp;n=256274&amp;dst=100110" TargetMode="External"/><Relationship Id="rId61" Type="http://schemas.openxmlformats.org/officeDocument/2006/relationships/hyperlink" Target="https://login.consultant.ru/link/?req=doc&amp;base=RLAW926&amp;n=55531&amp;dst=100034" TargetMode="External"/><Relationship Id="rId10" Type="http://schemas.openxmlformats.org/officeDocument/2006/relationships/hyperlink" Target="https://login.consultant.ru/link/?req=doc&amp;base=RLAW926&amp;n=104031&amp;dst=100007" TargetMode="External"/><Relationship Id="rId19" Type="http://schemas.openxmlformats.org/officeDocument/2006/relationships/hyperlink" Target="https://login.consultant.ru/link/?req=doc&amp;base=RLAW926&amp;n=333255&amp;dst=100007" TargetMode="External"/><Relationship Id="rId31" Type="http://schemas.openxmlformats.org/officeDocument/2006/relationships/hyperlink" Target="https://login.consultant.ru/link/?req=doc&amp;base=RLAW926&amp;n=171817&amp;dst=100008" TargetMode="External"/><Relationship Id="rId44" Type="http://schemas.openxmlformats.org/officeDocument/2006/relationships/hyperlink" Target="https://login.consultant.ru/link/?req=doc&amp;base=RLAW926&amp;n=55531&amp;dst=100029" TargetMode="External"/><Relationship Id="rId52" Type="http://schemas.openxmlformats.org/officeDocument/2006/relationships/hyperlink" Target="https://login.consultant.ru/link/?req=doc&amp;base=RLAW926&amp;n=293064&amp;dst=100018" TargetMode="External"/><Relationship Id="rId60" Type="http://schemas.openxmlformats.org/officeDocument/2006/relationships/hyperlink" Target="https://login.consultant.ru/link/?req=doc&amp;base=RLAW926&amp;n=310879&amp;dst=100007" TargetMode="External"/><Relationship Id="rId65" Type="http://schemas.openxmlformats.org/officeDocument/2006/relationships/hyperlink" Target="https://login.consultant.ru/link/?req=doc&amp;base=RLAW926&amp;n=297286&amp;dst=100007" TargetMode="External"/><Relationship Id="rId73" Type="http://schemas.openxmlformats.org/officeDocument/2006/relationships/hyperlink" Target="https://login.consultant.ru/link/?req=doc&amp;base=RLAW926&amp;n=110413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56274&amp;dst=100108" TargetMode="External"/><Relationship Id="rId14" Type="http://schemas.openxmlformats.org/officeDocument/2006/relationships/hyperlink" Target="https://login.consultant.ru/link/?req=doc&amp;base=RLAW926&amp;n=264234&amp;dst=100007" TargetMode="External"/><Relationship Id="rId22" Type="http://schemas.openxmlformats.org/officeDocument/2006/relationships/hyperlink" Target="https://login.consultant.ru/link/?req=doc&amp;base=RLAW926&amp;n=322996" TargetMode="External"/><Relationship Id="rId27" Type="http://schemas.openxmlformats.org/officeDocument/2006/relationships/hyperlink" Target="https://login.consultant.ru/link/?req=doc&amp;base=RLAW926&amp;n=30860&amp;dst=100012" TargetMode="External"/><Relationship Id="rId30" Type="http://schemas.openxmlformats.org/officeDocument/2006/relationships/hyperlink" Target="https://login.consultant.ru/link/?req=doc&amp;base=RLAW926&amp;n=110413&amp;dst=100009" TargetMode="External"/><Relationship Id="rId35" Type="http://schemas.openxmlformats.org/officeDocument/2006/relationships/hyperlink" Target="https://login.consultant.ru/link/?req=doc&amp;base=RLAW926&amp;n=293064&amp;dst=100014" TargetMode="External"/><Relationship Id="rId43" Type="http://schemas.openxmlformats.org/officeDocument/2006/relationships/hyperlink" Target="https://login.consultant.ru/link/?req=doc&amp;base=RLAW926&amp;n=220523&amp;dst=100007" TargetMode="External"/><Relationship Id="rId48" Type="http://schemas.openxmlformats.org/officeDocument/2006/relationships/hyperlink" Target="https://login.consultant.ru/link/?req=doc&amp;base=RLAW926&amp;n=299522&amp;dst=100048" TargetMode="External"/><Relationship Id="rId56" Type="http://schemas.openxmlformats.org/officeDocument/2006/relationships/hyperlink" Target="https://login.consultant.ru/link/?req=doc&amp;base=RLAW926&amp;n=110413&amp;dst=100014" TargetMode="External"/><Relationship Id="rId64" Type="http://schemas.openxmlformats.org/officeDocument/2006/relationships/hyperlink" Target="https://login.consultant.ru/link/?req=doc&amp;base=RLAW926&amp;n=55531&amp;dst=100035" TargetMode="External"/><Relationship Id="rId69" Type="http://schemas.openxmlformats.org/officeDocument/2006/relationships/hyperlink" Target="https://login.consultant.ru/link/?req=doc&amp;base=RLAW926&amp;n=30860&amp;dst=100012" TargetMode="External"/><Relationship Id="rId8" Type="http://schemas.openxmlformats.org/officeDocument/2006/relationships/hyperlink" Target="https://login.consultant.ru/link/?req=doc&amp;base=RLAW926&amp;n=63281&amp;dst=100006" TargetMode="External"/><Relationship Id="rId51" Type="http://schemas.openxmlformats.org/officeDocument/2006/relationships/hyperlink" Target="https://login.consultant.ru/link/?req=doc&amp;base=RLAW926&amp;n=55531&amp;dst=100031" TargetMode="External"/><Relationship Id="rId72" Type="http://schemas.openxmlformats.org/officeDocument/2006/relationships/hyperlink" Target="https://login.consultant.ru/link/?req=doc&amp;base=RLAW926&amp;n=256274&amp;dst=1001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926&amp;n=171817&amp;dst=100007" TargetMode="External"/><Relationship Id="rId17" Type="http://schemas.openxmlformats.org/officeDocument/2006/relationships/hyperlink" Target="https://login.consultant.ru/link/?req=doc&amp;base=RLAW926&amp;n=297286&amp;dst=100007" TargetMode="External"/><Relationship Id="rId25" Type="http://schemas.openxmlformats.org/officeDocument/2006/relationships/hyperlink" Target="https://login.consultant.ru/link/?req=doc&amp;base=RLAW926&amp;n=30860&amp;dst=100010" TargetMode="External"/><Relationship Id="rId33" Type="http://schemas.openxmlformats.org/officeDocument/2006/relationships/hyperlink" Target="https://login.consultant.ru/link/?req=doc&amp;base=RLAW926&amp;n=293064&amp;dst=100011" TargetMode="External"/><Relationship Id="rId38" Type="http://schemas.openxmlformats.org/officeDocument/2006/relationships/hyperlink" Target="https://login.consultant.ru/link/?req=doc&amp;base=RLAW926&amp;n=256274&amp;dst=100109" TargetMode="External"/><Relationship Id="rId46" Type="http://schemas.openxmlformats.org/officeDocument/2006/relationships/hyperlink" Target="https://login.consultant.ru/link/?req=doc&amp;base=RLAW926&amp;n=110413&amp;dst=100012" TargetMode="External"/><Relationship Id="rId59" Type="http://schemas.openxmlformats.org/officeDocument/2006/relationships/hyperlink" Target="https://login.consultant.ru/link/?req=doc&amp;base=LAW&amp;n=510608&amp;dst=100143" TargetMode="External"/><Relationship Id="rId67" Type="http://schemas.openxmlformats.org/officeDocument/2006/relationships/hyperlink" Target="https://login.consultant.ru/link/?req=doc&amp;base=RLAW926&amp;n=305260&amp;dst=10001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RLAW926&amp;n=293064&amp;dst=100017" TargetMode="External"/><Relationship Id="rId54" Type="http://schemas.openxmlformats.org/officeDocument/2006/relationships/hyperlink" Target="https://login.consultant.ru/link/?req=doc&amp;base=RLAW926&amp;n=264234&amp;dst=100007" TargetMode="External"/><Relationship Id="rId62" Type="http://schemas.openxmlformats.org/officeDocument/2006/relationships/hyperlink" Target="https://login.consultant.ru/link/?req=doc&amp;base=RLAW926&amp;n=30860&amp;dst=100012" TargetMode="External"/><Relationship Id="rId70" Type="http://schemas.openxmlformats.org/officeDocument/2006/relationships/hyperlink" Target="https://login.consultant.ru/link/?req=doc&amp;base=RLAW926&amp;n=30860&amp;dst=100012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086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4190</Words>
  <Characters>23887</Characters>
  <Application>Microsoft Office Word</Application>
  <DocSecurity>0</DocSecurity>
  <Lines>199</Lines>
  <Paragraphs>56</Paragraphs>
  <ScaleCrop>false</ScaleCrop>
  <Company/>
  <LinksUpToDate>false</LinksUpToDate>
  <CharactersWithSpaces>28021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Распопова Светлана Юрьевна</dc:creator>
  <cp:lastModifiedBy>Распопова Светлана Юрьевна</cp:lastModifiedBy>
  <cp:revision>1</cp:revision>
  <dcterms:created xsi:type="dcterms:W3CDTF">2026-01-29T09:25:00Z</dcterms:created>
  <dcterms:modified xsi:type="dcterms:W3CDTF">2026-01-29T09:26:00Z</dcterms:modified>
</cp:coreProperties>
</file>